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44DC" w14:textId="77777777" w:rsidR="001741C0" w:rsidRPr="002C05B0" w:rsidRDefault="005A375C" w:rsidP="004B441B">
      <w:pPr>
        <w:jc w:val="both"/>
        <w:rPr>
          <w:rFonts w:ascii="Verdana" w:hAnsi="Verdana"/>
          <w:b/>
          <w:color w:val="50B4B4"/>
          <w:sz w:val="28"/>
          <w:u w:val="single"/>
        </w:rPr>
      </w:pPr>
      <w:r>
        <w:rPr>
          <w:rFonts w:ascii="Verdana" w:hAnsi="Verdana"/>
          <w:b/>
          <w:color w:val="50B4B4"/>
          <w:sz w:val="28"/>
          <w:u w:val="single"/>
        </w:rPr>
        <w:t>Complaints</w:t>
      </w:r>
      <w:r w:rsidR="002C05B0" w:rsidRPr="002C05B0">
        <w:rPr>
          <w:rFonts w:ascii="Verdana" w:hAnsi="Verdana"/>
          <w:b/>
          <w:color w:val="50B4B4"/>
          <w:sz w:val="28"/>
          <w:u w:val="single"/>
        </w:rPr>
        <w:t xml:space="preserve"> </w:t>
      </w:r>
      <w:r w:rsidR="00EA55BD" w:rsidRPr="002C05B0">
        <w:rPr>
          <w:rFonts w:ascii="Verdana" w:hAnsi="Verdana"/>
          <w:b/>
          <w:color w:val="50B4B4"/>
          <w:sz w:val="28"/>
          <w:u w:val="single"/>
        </w:rPr>
        <w:t>Policy</w:t>
      </w:r>
      <w:r>
        <w:rPr>
          <w:rFonts w:ascii="Verdana" w:hAnsi="Verdana"/>
          <w:b/>
          <w:color w:val="50B4B4"/>
          <w:sz w:val="28"/>
          <w:u w:val="single"/>
        </w:rPr>
        <w:t xml:space="preserve"> &amp; Procedure</w:t>
      </w:r>
    </w:p>
    <w:tbl>
      <w:tblPr>
        <w:tblStyle w:val="TableGrid"/>
        <w:tblW w:w="0" w:type="auto"/>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ook w:val="04A0" w:firstRow="1" w:lastRow="0" w:firstColumn="1" w:lastColumn="0" w:noHBand="0" w:noVBand="1"/>
      </w:tblPr>
      <w:tblGrid>
        <w:gridCol w:w="2926"/>
        <w:gridCol w:w="6090"/>
      </w:tblGrid>
      <w:tr w:rsidR="000749A4" w:rsidRPr="004B441B" w14:paraId="34811E26" w14:textId="77777777" w:rsidTr="004F710C">
        <w:tc>
          <w:tcPr>
            <w:tcW w:w="2926" w:type="dxa"/>
          </w:tcPr>
          <w:p w14:paraId="3DFC967D" w14:textId="4942ADB1" w:rsidR="000749A4" w:rsidRPr="004B441B" w:rsidRDefault="000749A4" w:rsidP="004B441B">
            <w:pPr>
              <w:jc w:val="both"/>
              <w:rPr>
                <w:rFonts w:ascii="Verdana" w:hAnsi="Verdana"/>
              </w:rPr>
            </w:pPr>
            <w:r>
              <w:rPr>
                <w:rFonts w:ascii="Verdana" w:hAnsi="Verdana"/>
              </w:rPr>
              <w:t>Last Reviewed:</w:t>
            </w:r>
          </w:p>
        </w:tc>
        <w:tc>
          <w:tcPr>
            <w:tcW w:w="6090" w:type="dxa"/>
          </w:tcPr>
          <w:p w14:paraId="1E260B02" w14:textId="61495531" w:rsidR="000749A4" w:rsidRDefault="0073186C" w:rsidP="004B441B">
            <w:pPr>
              <w:jc w:val="both"/>
              <w:rPr>
                <w:rFonts w:ascii="Verdana" w:hAnsi="Verdana"/>
              </w:rPr>
            </w:pPr>
            <w:r>
              <w:rPr>
                <w:rFonts w:ascii="Verdana" w:hAnsi="Verdana"/>
              </w:rPr>
              <w:t>January 2022</w:t>
            </w:r>
          </w:p>
        </w:tc>
      </w:tr>
      <w:tr w:rsidR="0039649B" w:rsidRPr="004B441B" w14:paraId="115C35E1" w14:textId="77777777" w:rsidTr="004F710C">
        <w:tc>
          <w:tcPr>
            <w:tcW w:w="2926" w:type="dxa"/>
          </w:tcPr>
          <w:p w14:paraId="6CDC80C6" w14:textId="77777777" w:rsidR="0039649B" w:rsidRPr="004B441B" w:rsidRDefault="0039649B" w:rsidP="004B441B">
            <w:pPr>
              <w:jc w:val="both"/>
              <w:rPr>
                <w:rFonts w:ascii="Verdana" w:hAnsi="Verdana"/>
              </w:rPr>
            </w:pPr>
            <w:r w:rsidRPr="004B441B">
              <w:rPr>
                <w:rFonts w:ascii="Verdana" w:hAnsi="Verdana"/>
              </w:rPr>
              <w:t>SMT Approval Date:</w:t>
            </w:r>
          </w:p>
        </w:tc>
        <w:tc>
          <w:tcPr>
            <w:tcW w:w="6090" w:type="dxa"/>
          </w:tcPr>
          <w:p w14:paraId="624522FD" w14:textId="77777777" w:rsidR="0039649B" w:rsidRPr="004B441B" w:rsidRDefault="00B40A3A" w:rsidP="004B441B">
            <w:pPr>
              <w:jc w:val="both"/>
              <w:rPr>
                <w:rFonts w:ascii="Verdana" w:hAnsi="Verdana"/>
              </w:rPr>
            </w:pPr>
            <w:r>
              <w:rPr>
                <w:rFonts w:ascii="Verdana" w:hAnsi="Verdana"/>
              </w:rPr>
              <w:t>April 2019</w:t>
            </w:r>
          </w:p>
        </w:tc>
      </w:tr>
      <w:tr w:rsidR="0039649B" w:rsidRPr="004B441B" w14:paraId="4F74B1A4" w14:textId="77777777" w:rsidTr="004F710C">
        <w:tc>
          <w:tcPr>
            <w:tcW w:w="2926" w:type="dxa"/>
          </w:tcPr>
          <w:p w14:paraId="198BB6C8" w14:textId="77777777" w:rsidR="0039649B" w:rsidRPr="004B441B" w:rsidRDefault="0039649B" w:rsidP="004B441B">
            <w:pPr>
              <w:jc w:val="both"/>
              <w:rPr>
                <w:rFonts w:ascii="Verdana" w:hAnsi="Verdana"/>
              </w:rPr>
            </w:pPr>
            <w:r w:rsidRPr="004B441B">
              <w:rPr>
                <w:rFonts w:ascii="Verdana" w:hAnsi="Verdana"/>
              </w:rPr>
              <w:t>Annual Review Date:</w:t>
            </w:r>
          </w:p>
        </w:tc>
        <w:tc>
          <w:tcPr>
            <w:tcW w:w="6090" w:type="dxa"/>
          </w:tcPr>
          <w:p w14:paraId="1FEFD96B" w14:textId="4803E4F5" w:rsidR="0039649B" w:rsidRPr="004B441B" w:rsidRDefault="0073186C" w:rsidP="004B441B">
            <w:pPr>
              <w:jc w:val="both"/>
              <w:rPr>
                <w:rFonts w:ascii="Verdana" w:hAnsi="Verdana"/>
              </w:rPr>
            </w:pPr>
            <w:r>
              <w:rPr>
                <w:rFonts w:ascii="Verdana" w:hAnsi="Verdana"/>
              </w:rPr>
              <w:t>January 2023</w:t>
            </w:r>
          </w:p>
        </w:tc>
      </w:tr>
      <w:tr w:rsidR="00836F4F" w:rsidRPr="004B441B" w14:paraId="7AD7A1BA" w14:textId="77777777" w:rsidTr="00836F4F">
        <w:tc>
          <w:tcPr>
            <w:tcW w:w="2926" w:type="dxa"/>
          </w:tcPr>
          <w:p w14:paraId="4ACFBD44" w14:textId="77777777" w:rsidR="00836F4F" w:rsidRDefault="00836F4F" w:rsidP="004B441B">
            <w:pPr>
              <w:jc w:val="both"/>
              <w:rPr>
                <w:rFonts w:ascii="Verdana" w:hAnsi="Verdana"/>
              </w:rPr>
            </w:pPr>
            <w:r>
              <w:rPr>
                <w:rFonts w:ascii="Verdana" w:hAnsi="Verdana"/>
              </w:rPr>
              <w:t>Audited as part of ISO Accreditation</w:t>
            </w:r>
          </w:p>
        </w:tc>
        <w:tc>
          <w:tcPr>
            <w:tcW w:w="6090" w:type="dxa"/>
          </w:tcPr>
          <w:p w14:paraId="1E9CA7A2" w14:textId="77777777" w:rsidR="00836F4F" w:rsidRDefault="00836F4F" w:rsidP="004B441B">
            <w:pPr>
              <w:jc w:val="both"/>
              <w:rPr>
                <w:rFonts w:ascii="Verdana" w:hAnsi="Verdana"/>
              </w:rPr>
            </w:pPr>
            <w:r>
              <w:rPr>
                <w:rFonts w:ascii="Verdana" w:hAnsi="Verdana"/>
              </w:rPr>
              <w:t>As per audit plan</w:t>
            </w:r>
          </w:p>
        </w:tc>
      </w:tr>
      <w:tr w:rsidR="0039649B" w:rsidRPr="004B441B" w14:paraId="4B7FCC40" w14:textId="77777777" w:rsidTr="004F710C">
        <w:tc>
          <w:tcPr>
            <w:tcW w:w="2926" w:type="dxa"/>
          </w:tcPr>
          <w:p w14:paraId="3D645F65" w14:textId="77777777" w:rsidR="0039649B" w:rsidRPr="004B441B" w:rsidRDefault="0039649B" w:rsidP="004B441B">
            <w:pPr>
              <w:jc w:val="both"/>
              <w:rPr>
                <w:rFonts w:ascii="Verdana" w:hAnsi="Verdana"/>
              </w:rPr>
            </w:pPr>
            <w:r w:rsidRPr="004B441B">
              <w:rPr>
                <w:rFonts w:ascii="Verdana" w:hAnsi="Verdana"/>
              </w:rPr>
              <w:t>Owner(s):</w:t>
            </w:r>
          </w:p>
        </w:tc>
        <w:tc>
          <w:tcPr>
            <w:tcW w:w="6090" w:type="dxa"/>
          </w:tcPr>
          <w:p w14:paraId="4EAC8539" w14:textId="4DD87565" w:rsidR="0039649B" w:rsidRPr="004B441B" w:rsidRDefault="0039649B" w:rsidP="004B441B">
            <w:pPr>
              <w:jc w:val="both"/>
              <w:rPr>
                <w:rFonts w:ascii="Verdana" w:hAnsi="Verdana"/>
              </w:rPr>
            </w:pPr>
            <w:r w:rsidRPr="004B441B">
              <w:rPr>
                <w:rFonts w:ascii="Verdana" w:hAnsi="Verdana"/>
              </w:rPr>
              <w:t>SMT/</w:t>
            </w:r>
            <w:r w:rsidR="000749A4">
              <w:rPr>
                <w:rFonts w:ascii="Verdana" w:hAnsi="Verdana"/>
              </w:rPr>
              <w:t>HR</w:t>
            </w:r>
          </w:p>
        </w:tc>
      </w:tr>
      <w:tr w:rsidR="00CB2F24" w:rsidRPr="004B441B" w14:paraId="4E5D7851" w14:textId="77777777" w:rsidTr="004F710C">
        <w:tc>
          <w:tcPr>
            <w:tcW w:w="2926" w:type="dxa"/>
          </w:tcPr>
          <w:p w14:paraId="36044AE7" w14:textId="057AF0DC" w:rsidR="00CB2F24" w:rsidRPr="004B441B" w:rsidRDefault="00CB2F24" w:rsidP="00CB2F24">
            <w:pPr>
              <w:jc w:val="both"/>
              <w:rPr>
                <w:rFonts w:ascii="Verdana" w:hAnsi="Verdana"/>
              </w:rPr>
            </w:pPr>
            <w:r>
              <w:rPr>
                <w:rFonts w:ascii="Verdana" w:hAnsi="Verdana"/>
              </w:rPr>
              <w:t>Signed:</w:t>
            </w:r>
          </w:p>
        </w:tc>
        <w:tc>
          <w:tcPr>
            <w:tcW w:w="6090" w:type="dxa"/>
          </w:tcPr>
          <w:p w14:paraId="5DBA47B3" w14:textId="5876EE0E" w:rsidR="00CB2F24" w:rsidRPr="004B441B" w:rsidRDefault="00CB2F24" w:rsidP="00CB2F24">
            <w:pPr>
              <w:jc w:val="both"/>
              <w:rPr>
                <w:rFonts w:ascii="Verdana" w:hAnsi="Verdana"/>
              </w:rPr>
            </w:pPr>
            <w:r w:rsidRPr="00357E31">
              <w:rPr>
                <w:rFonts w:ascii="Lucida Handwriting" w:hAnsi="Lucida Handwriting"/>
              </w:rPr>
              <w:t>Gary Robb</w:t>
            </w:r>
          </w:p>
        </w:tc>
      </w:tr>
      <w:tr w:rsidR="0039649B" w:rsidRPr="004B441B" w14:paraId="2F3814C6" w14:textId="77777777" w:rsidTr="004F710C">
        <w:tc>
          <w:tcPr>
            <w:tcW w:w="2926" w:type="dxa"/>
          </w:tcPr>
          <w:p w14:paraId="00CB865A" w14:textId="77777777" w:rsidR="0039649B" w:rsidRPr="004B441B" w:rsidRDefault="0039649B" w:rsidP="004B441B">
            <w:pPr>
              <w:jc w:val="both"/>
              <w:rPr>
                <w:rFonts w:ascii="Verdana" w:hAnsi="Verdana"/>
              </w:rPr>
            </w:pPr>
            <w:r w:rsidRPr="004B441B">
              <w:rPr>
                <w:rFonts w:ascii="Verdana" w:hAnsi="Verdana"/>
              </w:rPr>
              <w:t>Document/catalogue Reference:</w:t>
            </w:r>
          </w:p>
        </w:tc>
        <w:tc>
          <w:tcPr>
            <w:tcW w:w="6090" w:type="dxa"/>
          </w:tcPr>
          <w:p w14:paraId="1AEDC8AB" w14:textId="77777777" w:rsidR="0039649B" w:rsidRPr="004B441B" w:rsidRDefault="005A375C" w:rsidP="005A375C">
            <w:pPr>
              <w:jc w:val="both"/>
              <w:rPr>
                <w:rFonts w:ascii="Verdana" w:hAnsi="Verdana"/>
              </w:rPr>
            </w:pPr>
            <w:r>
              <w:rPr>
                <w:rFonts w:ascii="Verdana" w:hAnsi="Verdana"/>
              </w:rPr>
              <w:t>CP</w:t>
            </w:r>
            <w:r w:rsidR="00EA55BD" w:rsidRPr="004B441B">
              <w:rPr>
                <w:rFonts w:ascii="Verdana" w:hAnsi="Verdana"/>
              </w:rPr>
              <w:t>P</w:t>
            </w:r>
            <w:r w:rsidR="0039649B" w:rsidRPr="004B441B">
              <w:rPr>
                <w:rFonts w:ascii="Verdana" w:hAnsi="Verdana"/>
              </w:rPr>
              <w:t>/0</w:t>
            </w:r>
            <w:r>
              <w:rPr>
                <w:rFonts w:ascii="Verdana" w:hAnsi="Verdana"/>
              </w:rPr>
              <w:t>2</w:t>
            </w:r>
          </w:p>
        </w:tc>
      </w:tr>
    </w:tbl>
    <w:p w14:paraId="1581CE4E" w14:textId="77777777" w:rsidR="00836F4F" w:rsidRPr="00836F4F" w:rsidRDefault="00836F4F" w:rsidP="004B441B">
      <w:pPr>
        <w:jc w:val="both"/>
        <w:rPr>
          <w:rFonts w:ascii="Verdana" w:hAnsi="Verdana"/>
          <w:color w:val="92D050"/>
        </w:rPr>
      </w:pPr>
    </w:p>
    <w:p w14:paraId="2FD4446A" w14:textId="77777777" w:rsidR="004B441B" w:rsidRPr="002C05B0" w:rsidRDefault="004B441B" w:rsidP="004B441B">
      <w:pPr>
        <w:jc w:val="both"/>
        <w:rPr>
          <w:rFonts w:ascii="Verdana" w:hAnsi="Verdana"/>
          <w:color w:val="50B4B4"/>
          <w:sz w:val="28"/>
        </w:rPr>
      </w:pPr>
      <w:r w:rsidRPr="002C05B0">
        <w:rPr>
          <w:rFonts w:ascii="Verdana" w:hAnsi="Verdana"/>
          <w:color w:val="50B4B4"/>
          <w:sz w:val="28"/>
        </w:rPr>
        <w:t>Policy Statement</w:t>
      </w:r>
    </w:p>
    <w:p w14:paraId="7D516FEE" w14:textId="77777777" w:rsidR="005A375C" w:rsidRPr="005A375C" w:rsidRDefault="005A375C" w:rsidP="005A375C">
      <w:pPr>
        <w:jc w:val="both"/>
        <w:rPr>
          <w:rFonts w:ascii="Verdana" w:hAnsi="Verdana"/>
        </w:rPr>
      </w:pPr>
      <w:r w:rsidRPr="005A375C">
        <w:rPr>
          <w:rFonts w:ascii="Verdana" w:hAnsi="Verdana"/>
          <w:b/>
          <w:bCs/>
        </w:rPr>
        <w:t>Introduction</w:t>
      </w:r>
    </w:p>
    <w:p w14:paraId="384008B7" w14:textId="7E8E42FE" w:rsidR="005A375C" w:rsidRDefault="005A375C" w:rsidP="005A375C">
      <w:pPr>
        <w:jc w:val="both"/>
        <w:rPr>
          <w:rFonts w:ascii="Verdana" w:hAnsi="Verdana"/>
        </w:rPr>
      </w:pPr>
      <w:r w:rsidRPr="005A375C">
        <w:rPr>
          <w:rFonts w:ascii="Verdana" w:hAnsi="Verdana"/>
        </w:rPr>
        <w:t xml:space="preserve">Encompass </w:t>
      </w:r>
      <w:r w:rsidR="00B40A3A">
        <w:rPr>
          <w:rFonts w:ascii="Verdana" w:hAnsi="Verdana"/>
        </w:rPr>
        <w:t>Group want</w:t>
      </w:r>
      <w:r w:rsidRPr="005A375C">
        <w:rPr>
          <w:rFonts w:ascii="Verdana" w:hAnsi="Verdana"/>
        </w:rPr>
        <w:t xml:space="preserve"> both Employers and Learners </w:t>
      </w:r>
      <w:r w:rsidR="00E45FC1">
        <w:rPr>
          <w:rFonts w:ascii="Verdana" w:hAnsi="Verdana"/>
        </w:rPr>
        <w:t xml:space="preserve">(including apprentices) </w:t>
      </w:r>
      <w:r w:rsidRPr="005A375C">
        <w:rPr>
          <w:rFonts w:ascii="Verdana" w:hAnsi="Verdana"/>
        </w:rPr>
        <w:t>to get the most out of their programme and to have an enjoyable experience. We will use any feedback given to us, positive or negative, to improve our services and processes for the benefit of all our Learners and Employers.</w:t>
      </w:r>
      <w:r w:rsidR="00B40A3A">
        <w:rPr>
          <w:rFonts w:ascii="Verdana" w:hAnsi="Verdana"/>
        </w:rPr>
        <w:t xml:space="preserve"> </w:t>
      </w:r>
      <w:r w:rsidRPr="005A375C">
        <w:rPr>
          <w:rFonts w:ascii="Verdana" w:hAnsi="Verdana"/>
        </w:rPr>
        <w:t>In the regrettable event that an Employer or Learner feels they haven’t received the best treatment from any member of staff or the organisation, they have the right to make an official complaint and to have this dealt with professionally and speedily.</w:t>
      </w:r>
    </w:p>
    <w:p w14:paraId="65B4361B" w14:textId="23F00B2F" w:rsidR="00603B4A" w:rsidRPr="00603B4A" w:rsidRDefault="00E45FC1" w:rsidP="005A375C">
      <w:pPr>
        <w:jc w:val="both"/>
        <w:rPr>
          <w:rFonts w:ascii="Verdana" w:hAnsi="Verdana"/>
          <w:i/>
          <w:iCs/>
        </w:rPr>
      </w:pPr>
      <w:proofErr w:type="gramStart"/>
      <w:r>
        <w:rPr>
          <w:rFonts w:ascii="Verdana" w:hAnsi="Verdana"/>
        </w:rPr>
        <w:t>For the purpose of</w:t>
      </w:r>
      <w:proofErr w:type="gramEnd"/>
      <w:r>
        <w:rPr>
          <w:rFonts w:ascii="Verdana" w:hAnsi="Verdana"/>
        </w:rPr>
        <w:t xml:space="preserve"> this Policy, a </w:t>
      </w:r>
      <w:r w:rsidR="00603B4A">
        <w:rPr>
          <w:rFonts w:ascii="Verdana" w:hAnsi="Verdana"/>
        </w:rPr>
        <w:t>Complaint</w:t>
      </w:r>
      <w:r>
        <w:rPr>
          <w:rFonts w:ascii="Verdana" w:hAnsi="Verdana"/>
        </w:rPr>
        <w:t xml:space="preserve"> is defined as</w:t>
      </w:r>
      <w:r w:rsidR="00603B4A">
        <w:rPr>
          <w:rFonts w:ascii="Verdana" w:hAnsi="Verdana"/>
        </w:rPr>
        <w:t xml:space="preserve"> </w:t>
      </w:r>
      <w:r w:rsidR="00603B4A" w:rsidRPr="00603B4A">
        <w:rPr>
          <w:rFonts w:ascii="Verdana" w:hAnsi="Verdana"/>
          <w:i/>
          <w:iCs/>
        </w:rPr>
        <w:t xml:space="preserve">‘A statement that something is unsatisfactory or unacceptable.’ </w:t>
      </w:r>
    </w:p>
    <w:p w14:paraId="0B9B3178" w14:textId="77777777" w:rsidR="005A375C" w:rsidRPr="005A375C" w:rsidRDefault="005A375C" w:rsidP="005A375C">
      <w:pPr>
        <w:jc w:val="both"/>
        <w:rPr>
          <w:rFonts w:ascii="Verdana" w:hAnsi="Verdana"/>
        </w:rPr>
      </w:pPr>
      <w:r w:rsidRPr="005A375C">
        <w:rPr>
          <w:rFonts w:ascii="Verdana" w:hAnsi="Verdana"/>
        </w:rPr>
        <w:t xml:space="preserve">Encompass Group will </w:t>
      </w:r>
      <w:proofErr w:type="gramStart"/>
      <w:r w:rsidRPr="005A375C">
        <w:rPr>
          <w:rFonts w:ascii="Verdana" w:hAnsi="Verdana"/>
        </w:rPr>
        <w:t>take into account</w:t>
      </w:r>
      <w:proofErr w:type="gramEnd"/>
      <w:r w:rsidRPr="005A375C">
        <w:rPr>
          <w:rFonts w:ascii="Verdana" w:hAnsi="Verdana"/>
        </w:rPr>
        <w:t xml:space="preserve"> its duty to promote equality and diversity throughout this process.</w:t>
      </w:r>
      <w:r w:rsidR="00B40A3A">
        <w:rPr>
          <w:rFonts w:ascii="Verdana" w:hAnsi="Verdana"/>
        </w:rPr>
        <w:t xml:space="preserve"> </w:t>
      </w:r>
      <w:r w:rsidRPr="005A375C">
        <w:rPr>
          <w:rFonts w:ascii="Verdana" w:hAnsi="Verdana"/>
        </w:rPr>
        <w:t>Most issues should be resolved inform</w:t>
      </w:r>
      <w:r w:rsidR="00B40A3A">
        <w:rPr>
          <w:rFonts w:ascii="Verdana" w:hAnsi="Verdana"/>
        </w:rPr>
        <w:t>ally between the tutor</w:t>
      </w:r>
      <w:r w:rsidRPr="005A375C">
        <w:rPr>
          <w:rFonts w:ascii="Verdana" w:hAnsi="Verdana"/>
        </w:rPr>
        <w:t xml:space="preserve"> talking to the Learner or Employer. If a party feels uncomfortable with </w:t>
      </w:r>
      <w:proofErr w:type="gramStart"/>
      <w:r w:rsidRPr="005A375C">
        <w:rPr>
          <w:rFonts w:ascii="Verdana" w:hAnsi="Verdana"/>
        </w:rPr>
        <w:t>this, or</w:t>
      </w:r>
      <w:proofErr w:type="gramEnd"/>
      <w:r w:rsidRPr="005A375C">
        <w:rPr>
          <w:rFonts w:ascii="Verdana" w:hAnsi="Verdana"/>
        </w:rPr>
        <w:t xml:space="preserve"> doing this does not bring about a resolution they are satisfied with, then the line manager will consider the circumstances surrounding the complaint and progress it as necessary.</w:t>
      </w:r>
    </w:p>
    <w:p w14:paraId="5BC58C07" w14:textId="77777777" w:rsidR="005A375C" w:rsidRPr="005A375C" w:rsidRDefault="005A375C" w:rsidP="005A375C">
      <w:pPr>
        <w:jc w:val="both"/>
        <w:rPr>
          <w:rFonts w:ascii="Verdana" w:hAnsi="Verdana"/>
        </w:rPr>
      </w:pPr>
      <w:r w:rsidRPr="005A375C">
        <w:rPr>
          <w:rFonts w:ascii="Verdana" w:hAnsi="Verdana"/>
        </w:rPr>
        <w:t xml:space="preserve">All staff dealing with complaints, where appropriate, must seek guidance and advice from other internal or external sources </w:t>
      </w:r>
      <w:proofErr w:type="gramStart"/>
      <w:r w:rsidRPr="005A375C">
        <w:rPr>
          <w:rFonts w:ascii="Verdana" w:hAnsi="Verdana"/>
        </w:rPr>
        <w:t>in order to</w:t>
      </w:r>
      <w:proofErr w:type="gramEnd"/>
      <w:r w:rsidRPr="005A375C">
        <w:rPr>
          <w:rFonts w:ascii="Verdana" w:hAnsi="Verdana"/>
        </w:rPr>
        <w:t xml:space="preserve"> reach a mutually satisfactory resolution. </w:t>
      </w:r>
    </w:p>
    <w:p w14:paraId="4499D4AA" w14:textId="77777777" w:rsidR="005A375C" w:rsidRPr="005A375C" w:rsidRDefault="005A375C" w:rsidP="005A375C">
      <w:pPr>
        <w:jc w:val="both"/>
        <w:rPr>
          <w:rFonts w:ascii="Verdana" w:hAnsi="Verdana"/>
        </w:rPr>
      </w:pPr>
      <w:r w:rsidRPr="005A375C">
        <w:rPr>
          <w:rFonts w:ascii="Verdana" w:hAnsi="Verdana"/>
        </w:rPr>
        <w:t xml:space="preserve">Any information supplied will remain confidential for use only as part of the complaints process. </w:t>
      </w:r>
    </w:p>
    <w:p w14:paraId="5C805BB7" w14:textId="77777777" w:rsidR="00D21380" w:rsidRDefault="005A375C" w:rsidP="005A375C">
      <w:pPr>
        <w:jc w:val="both"/>
        <w:rPr>
          <w:rFonts w:ascii="Verdana" w:hAnsi="Verdana"/>
        </w:rPr>
      </w:pPr>
      <w:r w:rsidRPr="005A375C">
        <w:rPr>
          <w:rFonts w:ascii="Verdana" w:hAnsi="Verdana"/>
        </w:rPr>
        <w:t>Only staff directly involved with the complaint and any subsequent investigation will be given access to the details. The identity of all parties will be protected, though anonymous complaints will not be accepted.</w:t>
      </w:r>
    </w:p>
    <w:p w14:paraId="55EA8E82" w14:textId="77777777" w:rsidR="00EA55BD" w:rsidRDefault="005A375C" w:rsidP="004B441B">
      <w:pPr>
        <w:jc w:val="both"/>
        <w:rPr>
          <w:rFonts w:ascii="Verdana" w:hAnsi="Verdana"/>
          <w:color w:val="50B4B4"/>
          <w:sz w:val="28"/>
        </w:rPr>
      </w:pPr>
      <w:r>
        <w:rPr>
          <w:rFonts w:ascii="Verdana" w:hAnsi="Verdana"/>
          <w:color w:val="50B4B4"/>
          <w:sz w:val="28"/>
        </w:rPr>
        <w:t>Procedure</w:t>
      </w:r>
    </w:p>
    <w:p w14:paraId="2269F2EF" w14:textId="6F75C4F9" w:rsidR="005A375C" w:rsidRPr="005A375C" w:rsidRDefault="005A375C" w:rsidP="005A375C">
      <w:pPr>
        <w:jc w:val="both"/>
        <w:rPr>
          <w:rFonts w:ascii="Verdana" w:hAnsi="Verdana"/>
        </w:rPr>
      </w:pPr>
      <w:r w:rsidRPr="005A375C">
        <w:rPr>
          <w:rFonts w:ascii="Verdana" w:hAnsi="Verdana"/>
        </w:rPr>
        <w:t xml:space="preserve">Step 1: Encompass Group acknowledges that there are two sides to every dispute therefore both parties will be given the opportunity to substantiate their version of the issue/incident. Full disclosure of any allegations or evidence will be made to both parties. </w:t>
      </w:r>
      <w:r w:rsidR="006802EF">
        <w:rPr>
          <w:rFonts w:ascii="Verdana" w:hAnsi="Verdana"/>
        </w:rPr>
        <w:t xml:space="preserve">Complaints can be made to tutors or by telephone but should always be confirmed in writing to </w:t>
      </w:r>
      <w:hyperlink r:id="rId11" w:history="1">
        <w:r w:rsidR="006802EF" w:rsidRPr="0095679D">
          <w:rPr>
            <w:rStyle w:val="Hyperlink"/>
            <w:rFonts w:ascii="Verdana" w:hAnsi="Verdana"/>
          </w:rPr>
          <w:t>complaints@encompass.training</w:t>
        </w:r>
      </w:hyperlink>
      <w:r w:rsidR="009C5CB9">
        <w:rPr>
          <w:rFonts w:ascii="Verdana" w:hAnsi="Verdana"/>
        </w:rPr>
        <w:t>.</w:t>
      </w:r>
      <w:r w:rsidR="006802EF">
        <w:rPr>
          <w:rFonts w:ascii="Verdana" w:hAnsi="Verdana"/>
        </w:rPr>
        <w:t xml:space="preserve"> </w:t>
      </w:r>
    </w:p>
    <w:p w14:paraId="55998F44" w14:textId="53D1862C" w:rsidR="005A375C" w:rsidRPr="005A375C" w:rsidRDefault="005A375C" w:rsidP="005A375C">
      <w:pPr>
        <w:jc w:val="both"/>
        <w:rPr>
          <w:rFonts w:ascii="Verdana" w:hAnsi="Verdana"/>
        </w:rPr>
      </w:pPr>
      <w:r w:rsidRPr="005A375C">
        <w:rPr>
          <w:rFonts w:ascii="Verdana" w:hAnsi="Verdana"/>
        </w:rPr>
        <w:t>Step 2: All complaints must be recorde</w:t>
      </w:r>
      <w:r w:rsidR="00B40A3A">
        <w:rPr>
          <w:rFonts w:ascii="Verdana" w:hAnsi="Verdana"/>
        </w:rPr>
        <w:t>d on the Customer Complaint Log</w:t>
      </w:r>
      <w:r w:rsidRPr="005A375C">
        <w:rPr>
          <w:rFonts w:ascii="Verdana" w:hAnsi="Verdana"/>
        </w:rPr>
        <w:t xml:space="preserve">. The log will be closely monitored by </w:t>
      </w:r>
      <w:r w:rsidR="00B40A3A">
        <w:rPr>
          <w:rFonts w:ascii="Verdana" w:hAnsi="Verdana"/>
        </w:rPr>
        <w:t xml:space="preserve">HR </w:t>
      </w:r>
      <w:r w:rsidRPr="005A375C">
        <w:rPr>
          <w:rFonts w:ascii="Verdana" w:hAnsi="Verdana"/>
        </w:rPr>
        <w:t>throughout the process until a satisfactory resolution can be achieved.</w:t>
      </w:r>
    </w:p>
    <w:p w14:paraId="27340039" w14:textId="30A5C18B" w:rsidR="005A375C" w:rsidRPr="005A375C" w:rsidRDefault="005A375C" w:rsidP="005A375C">
      <w:pPr>
        <w:jc w:val="both"/>
        <w:rPr>
          <w:rFonts w:ascii="Verdana" w:hAnsi="Verdana"/>
        </w:rPr>
      </w:pPr>
      <w:r w:rsidRPr="005A375C">
        <w:rPr>
          <w:rFonts w:ascii="Verdana" w:hAnsi="Verdana"/>
        </w:rPr>
        <w:t xml:space="preserve">Step 3: Any party involved in a meeting to do with the complaint has the right to be accompanied and represented by a person of </w:t>
      </w:r>
      <w:r w:rsidR="00B474A4">
        <w:rPr>
          <w:rFonts w:ascii="Verdana" w:hAnsi="Verdana"/>
        </w:rPr>
        <w:t>their</w:t>
      </w:r>
      <w:r w:rsidRPr="005A375C">
        <w:rPr>
          <w:rFonts w:ascii="Verdana" w:hAnsi="Verdana"/>
        </w:rPr>
        <w:t xml:space="preserve"> choice at every relevant stage of the procedure and staff have the right to be accompanied by their line manager or a trade union representative.</w:t>
      </w:r>
    </w:p>
    <w:p w14:paraId="7E99FF1D" w14:textId="61DA1DA1" w:rsidR="00B85FC4" w:rsidRPr="00C161FC" w:rsidRDefault="00B85FC4" w:rsidP="005A375C">
      <w:pPr>
        <w:jc w:val="both"/>
        <w:rPr>
          <w:rFonts w:ascii="Verdana" w:hAnsi="Verdana"/>
        </w:rPr>
      </w:pPr>
      <w:r w:rsidRPr="00C161FC">
        <w:rPr>
          <w:rFonts w:ascii="Verdana" w:hAnsi="Verdana"/>
        </w:rPr>
        <w:t xml:space="preserve">Step 4: </w:t>
      </w:r>
      <w:r w:rsidR="00FF75DF" w:rsidRPr="00C161FC">
        <w:rPr>
          <w:rFonts w:ascii="Verdana" w:hAnsi="Verdana"/>
        </w:rPr>
        <w:t xml:space="preserve">Receipt of the complaint will be acknowledged by telephone or in writing by our HR Team via </w:t>
      </w:r>
      <w:hyperlink r:id="rId12" w:history="1">
        <w:r w:rsidR="00FF75DF" w:rsidRPr="00C161FC">
          <w:rPr>
            <w:rStyle w:val="Hyperlink"/>
            <w:rFonts w:ascii="Verdana" w:hAnsi="Verdana"/>
            <w:color w:val="auto"/>
          </w:rPr>
          <w:t>complaints@encompass.training</w:t>
        </w:r>
      </w:hyperlink>
      <w:r w:rsidR="00FF75DF" w:rsidRPr="00C161FC">
        <w:rPr>
          <w:rFonts w:ascii="Verdana" w:hAnsi="Verdana"/>
        </w:rPr>
        <w:t xml:space="preserve"> within 48 hours. </w:t>
      </w:r>
    </w:p>
    <w:p w14:paraId="5A84AC7F" w14:textId="2057A780" w:rsidR="00B85FC4" w:rsidRPr="00C161FC" w:rsidRDefault="006E140E" w:rsidP="005A375C">
      <w:pPr>
        <w:jc w:val="both"/>
        <w:rPr>
          <w:rFonts w:ascii="Verdana" w:hAnsi="Verdana"/>
        </w:rPr>
      </w:pPr>
      <w:r w:rsidRPr="00C161FC">
        <w:rPr>
          <w:rFonts w:ascii="Verdana" w:hAnsi="Verdana"/>
        </w:rPr>
        <w:t>Step 5: The complainant will be notified of the person responsible for managing their complaint within 7 days</w:t>
      </w:r>
      <w:r w:rsidR="00E33A04" w:rsidRPr="00C161FC">
        <w:rPr>
          <w:rFonts w:ascii="Verdana" w:hAnsi="Verdana"/>
        </w:rPr>
        <w:t xml:space="preserve"> (e.g., Line Manager or HR Team)</w:t>
      </w:r>
      <w:r w:rsidRPr="00C161FC">
        <w:rPr>
          <w:rFonts w:ascii="Verdana" w:hAnsi="Verdana"/>
        </w:rPr>
        <w:t xml:space="preserve">. </w:t>
      </w:r>
    </w:p>
    <w:p w14:paraId="0623A47B" w14:textId="5457F0E0" w:rsidR="00F920E8" w:rsidRPr="00C161FC" w:rsidRDefault="00EA5344" w:rsidP="00EA5344">
      <w:pPr>
        <w:jc w:val="both"/>
        <w:rPr>
          <w:rFonts w:ascii="Verdana" w:hAnsi="Verdana"/>
        </w:rPr>
      </w:pPr>
      <w:r w:rsidRPr="00C161FC">
        <w:rPr>
          <w:rFonts w:ascii="Verdana" w:hAnsi="Verdana"/>
        </w:rPr>
        <w:t xml:space="preserve">Step </w:t>
      </w:r>
      <w:r w:rsidR="00F920E8" w:rsidRPr="00C161FC">
        <w:rPr>
          <w:rFonts w:ascii="Verdana" w:hAnsi="Verdana"/>
        </w:rPr>
        <w:t>6</w:t>
      </w:r>
      <w:r w:rsidRPr="00C161FC">
        <w:rPr>
          <w:rFonts w:ascii="Verdana" w:hAnsi="Verdana"/>
        </w:rPr>
        <w:t xml:space="preserve">: The </w:t>
      </w:r>
      <w:r w:rsidR="00F920E8" w:rsidRPr="00C161FC">
        <w:rPr>
          <w:rFonts w:ascii="Verdana" w:hAnsi="Verdana"/>
        </w:rPr>
        <w:t>complainant</w:t>
      </w:r>
      <w:r w:rsidRPr="00C161FC">
        <w:rPr>
          <w:rFonts w:ascii="Verdana" w:hAnsi="Verdana"/>
        </w:rPr>
        <w:t xml:space="preserve"> must be given the results of any investigations</w:t>
      </w:r>
      <w:r w:rsidR="00F920E8" w:rsidRPr="00C161FC">
        <w:rPr>
          <w:rFonts w:ascii="Verdana" w:hAnsi="Verdana"/>
        </w:rPr>
        <w:t xml:space="preserve"> verbally or in writing within </w:t>
      </w:r>
      <w:r w:rsidR="006802EF">
        <w:rPr>
          <w:rFonts w:ascii="Verdana" w:hAnsi="Verdana"/>
        </w:rPr>
        <w:t>14</w:t>
      </w:r>
      <w:r w:rsidR="00F920E8" w:rsidRPr="00C161FC">
        <w:rPr>
          <w:rFonts w:ascii="Verdana" w:hAnsi="Verdana"/>
        </w:rPr>
        <w:t xml:space="preserve"> days </w:t>
      </w:r>
      <w:r w:rsidR="005C3F11" w:rsidRPr="00C161FC">
        <w:rPr>
          <w:rFonts w:ascii="Verdana" w:hAnsi="Verdana"/>
        </w:rPr>
        <w:t xml:space="preserve">of making the complaint. </w:t>
      </w:r>
    </w:p>
    <w:p w14:paraId="0F6008BE" w14:textId="1F9E4744" w:rsidR="00AF0797" w:rsidRPr="00C161FC" w:rsidRDefault="005C3F11" w:rsidP="005A375C">
      <w:pPr>
        <w:jc w:val="both"/>
        <w:rPr>
          <w:rFonts w:ascii="Verdana" w:hAnsi="Verdana"/>
        </w:rPr>
      </w:pPr>
      <w:r w:rsidRPr="00C161FC">
        <w:rPr>
          <w:rFonts w:ascii="Verdana" w:hAnsi="Verdana"/>
        </w:rPr>
        <w:t xml:space="preserve">Step 7: If the </w:t>
      </w:r>
      <w:r w:rsidR="00537581" w:rsidRPr="00C161FC">
        <w:rPr>
          <w:rFonts w:ascii="Verdana" w:hAnsi="Verdana"/>
        </w:rPr>
        <w:t>complainant is not satisfied with the resolution</w:t>
      </w:r>
      <w:r w:rsidR="002701EF" w:rsidRPr="00C161FC">
        <w:rPr>
          <w:rFonts w:ascii="Verdana" w:hAnsi="Verdana"/>
        </w:rPr>
        <w:t>,</w:t>
      </w:r>
      <w:r w:rsidR="00537581" w:rsidRPr="00C161FC">
        <w:rPr>
          <w:rFonts w:ascii="Verdana" w:hAnsi="Verdana"/>
        </w:rPr>
        <w:t xml:space="preserve"> then the complaint will be escalated to our </w:t>
      </w:r>
      <w:proofErr w:type="gramStart"/>
      <w:r w:rsidR="00326C63">
        <w:rPr>
          <w:rFonts w:ascii="Verdana" w:hAnsi="Verdana"/>
        </w:rPr>
        <w:t>Operations</w:t>
      </w:r>
      <w:proofErr w:type="gramEnd"/>
      <w:r w:rsidR="00537581" w:rsidRPr="00C161FC">
        <w:rPr>
          <w:rFonts w:ascii="Verdana" w:hAnsi="Verdana"/>
        </w:rPr>
        <w:t xml:space="preserve"> Director, who will investigate </w:t>
      </w:r>
      <w:r w:rsidR="008C5399" w:rsidRPr="00C161FC">
        <w:rPr>
          <w:rFonts w:ascii="Verdana" w:hAnsi="Verdana"/>
        </w:rPr>
        <w:t xml:space="preserve">and provide a verbal or written resolution </w:t>
      </w:r>
      <w:r w:rsidR="002701EF" w:rsidRPr="00C161FC">
        <w:rPr>
          <w:rFonts w:ascii="Verdana" w:hAnsi="Verdana"/>
        </w:rPr>
        <w:t>to the complainant within</w:t>
      </w:r>
      <w:r w:rsidR="00326C63">
        <w:rPr>
          <w:rFonts w:ascii="Verdana" w:hAnsi="Verdana"/>
        </w:rPr>
        <w:t xml:space="preserve"> 5</w:t>
      </w:r>
      <w:r w:rsidR="002701EF" w:rsidRPr="00C161FC">
        <w:rPr>
          <w:rFonts w:ascii="Verdana" w:hAnsi="Verdana"/>
        </w:rPr>
        <w:t xml:space="preserve"> days</w:t>
      </w:r>
      <w:r w:rsidR="00326C63">
        <w:rPr>
          <w:rFonts w:ascii="Verdana" w:hAnsi="Verdana"/>
        </w:rPr>
        <w:t xml:space="preserve"> of </w:t>
      </w:r>
      <w:r w:rsidR="00F561CC">
        <w:rPr>
          <w:rFonts w:ascii="Verdana" w:hAnsi="Verdana"/>
        </w:rPr>
        <w:t>the complainants appeal</w:t>
      </w:r>
      <w:r w:rsidR="002701EF" w:rsidRPr="00C161FC">
        <w:rPr>
          <w:rFonts w:ascii="Verdana" w:hAnsi="Verdana"/>
        </w:rPr>
        <w:t>.</w:t>
      </w:r>
      <w:r w:rsidR="00F561CC">
        <w:rPr>
          <w:rFonts w:ascii="Verdana" w:hAnsi="Verdana"/>
        </w:rPr>
        <w:t xml:space="preserve"> Should the Operations Director be away from the business, the appeal shall be reviewed by Managing Director.</w:t>
      </w:r>
    </w:p>
    <w:p w14:paraId="4320B280" w14:textId="7D73F17C" w:rsidR="00EA5344" w:rsidRDefault="00B40A3A" w:rsidP="005A375C">
      <w:pPr>
        <w:jc w:val="both"/>
        <w:rPr>
          <w:rFonts w:ascii="Verdana" w:hAnsi="Verdana"/>
        </w:rPr>
      </w:pPr>
      <w:r>
        <w:rPr>
          <w:rFonts w:ascii="Verdana" w:hAnsi="Verdana"/>
        </w:rPr>
        <w:t xml:space="preserve">Step </w:t>
      </w:r>
      <w:r w:rsidR="002701EF">
        <w:rPr>
          <w:rFonts w:ascii="Verdana" w:hAnsi="Verdana"/>
        </w:rPr>
        <w:t>8</w:t>
      </w:r>
      <w:r w:rsidR="00C06A00">
        <w:rPr>
          <w:rFonts w:ascii="Verdana" w:hAnsi="Verdana"/>
        </w:rPr>
        <w:t>: I</w:t>
      </w:r>
      <w:r w:rsidR="005A375C" w:rsidRPr="005A375C">
        <w:rPr>
          <w:rFonts w:ascii="Verdana" w:hAnsi="Verdana"/>
        </w:rPr>
        <w:t xml:space="preserve">f </w:t>
      </w:r>
      <w:r w:rsidR="002701EF">
        <w:rPr>
          <w:rFonts w:ascii="Verdana" w:hAnsi="Verdana"/>
        </w:rPr>
        <w:t xml:space="preserve">the complaint </w:t>
      </w:r>
      <w:r w:rsidR="005A375C" w:rsidRPr="005A375C">
        <w:rPr>
          <w:rFonts w:ascii="Verdana" w:hAnsi="Verdana"/>
        </w:rPr>
        <w:t>is dissatisfied with the outcome of the steps above</w:t>
      </w:r>
      <w:r w:rsidR="00EA5344">
        <w:rPr>
          <w:rFonts w:ascii="Verdana" w:hAnsi="Verdana"/>
        </w:rPr>
        <w:t xml:space="preserve">, they can escalate the complaint to the relevant Awarding Body. This will then follow the Awarding Bodies Complaints procedure. </w:t>
      </w:r>
      <w:r w:rsidR="005A375C" w:rsidRPr="005A375C">
        <w:rPr>
          <w:rFonts w:ascii="Verdana" w:hAnsi="Verdana"/>
        </w:rPr>
        <w:t xml:space="preserve"> </w:t>
      </w:r>
    </w:p>
    <w:p w14:paraId="2CC70704" w14:textId="13DF9B59" w:rsidR="005A375C" w:rsidRDefault="00EA5344" w:rsidP="005A375C">
      <w:pPr>
        <w:jc w:val="both"/>
        <w:rPr>
          <w:rFonts w:ascii="Verdana" w:hAnsi="Verdana"/>
        </w:rPr>
      </w:pPr>
      <w:r>
        <w:rPr>
          <w:rFonts w:ascii="Verdana" w:hAnsi="Verdana"/>
        </w:rPr>
        <w:t xml:space="preserve">Step </w:t>
      </w:r>
      <w:r w:rsidR="000F750B">
        <w:rPr>
          <w:rFonts w:ascii="Verdana" w:hAnsi="Verdana"/>
        </w:rPr>
        <w:t>9</w:t>
      </w:r>
      <w:r>
        <w:rPr>
          <w:rFonts w:ascii="Verdana" w:hAnsi="Verdana"/>
        </w:rPr>
        <w:t xml:space="preserve">: If the </w:t>
      </w:r>
      <w:r w:rsidR="002701EF">
        <w:rPr>
          <w:rFonts w:ascii="Verdana" w:hAnsi="Verdana"/>
        </w:rPr>
        <w:t>complainant</w:t>
      </w:r>
      <w:r>
        <w:rPr>
          <w:rFonts w:ascii="Verdana" w:hAnsi="Verdana"/>
        </w:rPr>
        <w:t xml:space="preserve"> is still unhappy with the outcome following Encompass’ complaint procedure and the Awarding Bodies Complaints procedure, </w:t>
      </w:r>
      <w:r w:rsidR="005A375C" w:rsidRPr="005A375C">
        <w:rPr>
          <w:rFonts w:ascii="Verdana" w:hAnsi="Verdana"/>
        </w:rPr>
        <w:t>they can then contact the government regulator, Ofqual, the E</w:t>
      </w:r>
      <w:r w:rsidR="009C5CB9">
        <w:rPr>
          <w:rFonts w:ascii="Verdana" w:hAnsi="Verdana"/>
        </w:rPr>
        <w:t>SFA</w:t>
      </w:r>
      <w:r w:rsidR="005A375C" w:rsidRPr="005A375C">
        <w:rPr>
          <w:rFonts w:ascii="Verdana" w:hAnsi="Verdana"/>
        </w:rPr>
        <w:t xml:space="preserve"> or Ofsted. For more information Learners should be directed to search for the Complaints Procedure at </w:t>
      </w:r>
      <w:hyperlink r:id="rId13" w:history="1">
        <w:r w:rsidR="000756A9" w:rsidRPr="009336BC">
          <w:rPr>
            <w:rStyle w:val="Hyperlink"/>
            <w:rFonts w:ascii="Verdana" w:hAnsi="Verdana"/>
          </w:rPr>
          <w:t>www.ofqual.gov.uk,</w:t>
        </w:r>
      </w:hyperlink>
      <w:r w:rsidR="000756A9">
        <w:rPr>
          <w:rFonts w:ascii="Verdana" w:hAnsi="Verdana"/>
        </w:rPr>
        <w:t xml:space="preserve"> </w:t>
      </w:r>
      <w:hyperlink r:id="rId14" w:history="1">
        <w:r w:rsidR="000756A9" w:rsidRPr="009336BC">
          <w:rPr>
            <w:rStyle w:val="Hyperlink"/>
            <w:rFonts w:ascii="Verdana" w:hAnsi="Verdana"/>
          </w:rPr>
          <w:t>www.gov.uk/government/organisations/education-and-skills-funding-agency/about/complaints-procedure</w:t>
        </w:r>
      </w:hyperlink>
      <w:r w:rsidR="000756A9">
        <w:rPr>
          <w:rFonts w:ascii="Verdana" w:hAnsi="Verdana"/>
        </w:rPr>
        <w:t xml:space="preserve">.Or </w:t>
      </w:r>
      <w:hyperlink r:id="rId15" w:history="1">
        <w:r w:rsidR="000756A9" w:rsidRPr="009336BC">
          <w:rPr>
            <w:rStyle w:val="Hyperlink"/>
            <w:rFonts w:ascii="Verdana" w:hAnsi="Verdana"/>
          </w:rPr>
          <w:t>www.gov.uk/government/organisations/ofsted/about/complaints-procedure</w:t>
        </w:r>
      </w:hyperlink>
    </w:p>
    <w:p w14:paraId="6CE306CB" w14:textId="77777777" w:rsidR="000756A9" w:rsidRDefault="000756A9" w:rsidP="005A375C">
      <w:pPr>
        <w:jc w:val="both"/>
        <w:rPr>
          <w:rFonts w:ascii="Verdana" w:hAnsi="Verdana"/>
        </w:rPr>
      </w:pPr>
    </w:p>
    <w:p w14:paraId="4614AF20" w14:textId="6E44BB00" w:rsidR="000C2AD7" w:rsidRDefault="000C2AD7" w:rsidP="000C2AD7">
      <w:pPr>
        <w:jc w:val="both"/>
        <w:rPr>
          <w:rFonts w:ascii="Verdana" w:hAnsi="Verdana"/>
          <w:color w:val="50B4B4"/>
          <w:sz w:val="28"/>
        </w:rPr>
      </w:pPr>
      <w:r>
        <w:rPr>
          <w:rFonts w:ascii="Verdana" w:hAnsi="Verdana"/>
          <w:color w:val="50B4B4"/>
          <w:sz w:val="28"/>
        </w:rPr>
        <w:t>Review</w:t>
      </w:r>
    </w:p>
    <w:p w14:paraId="1466C809" w14:textId="63223EEC" w:rsidR="000C2AD7" w:rsidRPr="005A375C" w:rsidRDefault="0073186C" w:rsidP="005A375C">
      <w:pPr>
        <w:jc w:val="both"/>
        <w:rPr>
          <w:rFonts w:ascii="Verdana" w:hAnsi="Verdana"/>
        </w:rPr>
      </w:pPr>
      <w:r>
        <w:rPr>
          <w:rFonts w:ascii="Verdana" w:hAnsi="Verdana"/>
        </w:rPr>
        <w:t xml:space="preserve">Human Resources are responsible for </w:t>
      </w:r>
      <w:r w:rsidR="000F750B">
        <w:rPr>
          <w:rFonts w:ascii="Verdana" w:hAnsi="Verdana"/>
        </w:rPr>
        <w:t xml:space="preserve">reviewing and </w:t>
      </w:r>
      <w:r>
        <w:rPr>
          <w:rFonts w:ascii="Verdana" w:hAnsi="Verdana"/>
        </w:rPr>
        <w:t>updating this policy annually.</w:t>
      </w:r>
    </w:p>
    <w:p w14:paraId="6A64F1ED" w14:textId="77777777" w:rsidR="00D12C3B" w:rsidRPr="00D12C3B" w:rsidRDefault="00D12C3B" w:rsidP="00D12C3B">
      <w:pPr>
        <w:jc w:val="both"/>
        <w:rPr>
          <w:rFonts w:ascii="Verdana" w:hAnsi="Verdana"/>
        </w:rPr>
      </w:pPr>
      <w:r w:rsidRPr="00D12C3B">
        <w:rPr>
          <w:rFonts w:ascii="Verdana" w:hAnsi="Verdana"/>
          <w:b/>
          <w:bCs/>
        </w:rPr>
        <w:t xml:space="preserve"> </w:t>
      </w:r>
    </w:p>
    <w:sectPr w:rsidR="00D12C3B" w:rsidRPr="00D12C3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677E" w14:textId="77777777" w:rsidR="006470B4" w:rsidRDefault="006470B4" w:rsidP="00B37F91">
      <w:pPr>
        <w:spacing w:after="0" w:line="240" w:lineRule="auto"/>
      </w:pPr>
      <w:r>
        <w:separator/>
      </w:r>
    </w:p>
  </w:endnote>
  <w:endnote w:type="continuationSeparator" w:id="0">
    <w:p w14:paraId="17B96D1F" w14:textId="77777777" w:rsidR="006470B4" w:rsidRDefault="006470B4" w:rsidP="00B3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832810"/>
      <w:docPartObj>
        <w:docPartGallery w:val="Page Numbers (Bottom of Page)"/>
        <w:docPartUnique/>
      </w:docPartObj>
    </w:sdtPr>
    <w:sdtEndPr>
      <w:rPr>
        <w:noProof/>
      </w:rPr>
    </w:sdtEndPr>
    <w:sdtContent>
      <w:p w14:paraId="6A49DEA7" w14:textId="24A8A7DC" w:rsidR="00B40A3A" w:rsidRDefault="007F0D42" w:rsidP="000756A9">
        <w:pPr>
          <w:pStyle w:val="Footer"/>
          <w:jc w:val="center"/>
        </w:pPr>
        <w:r>
          <w:fldChar w:fldCharType="begin"/>
        </w:r>
        <w:r>
          <w:instrText xml:space="preserve"> PAGE   \* MERGEFORMAT </w:instrText>
        </w:r>
        <w:r>
          <w:fldChar w:fldCharType="separate"/>
        </w:r>
        <w:r w:rsidR="00413F19">
          <w:rPr>
            <w:noProof/>
          </w:rPr>
          <w:t>2</w:t>
        </w:r>
        <w:r>
          <w:rPr>
            <w:noProof/>
          </w:rPr>
          <w:fldChar w:fldCharType="end"/>
        </w:r>
      </w:p>
    </w:sdtContent>
  </w:sdt>
  <w:p w14:paraId="2EEFADEC" w14:textId="273E1AC2" w:rsidR="007F0D42" w:rsidRDefault="002C27F4">
    <w:pPr>
      <w:pStyle w:val="Footer"/>
    </w:pPr>
    <w:r>
      <w:t>V</w:t>
    </w:r>
    <w:r w:rsidR="00B40A3A">
      <w:t xml:space="preserve">ersion: </w:t>
    </w:r>
    <w:r w:rsidR="005040BA">
      <w:t>2.4</w:t>
    </w:r>
    <w:r w:rsidR="00B40A3A">
      <w:tab/>
      <w:t xml:space="preserve">Owner: </w:t>
    </w:r>
    <w:r w:rsidR="000749A4">
      <w:t>HR</w:t>
    </w:r>
    <w:r w:rsidR="00B40A3A">
      <w:tab/>
      <w:t xml:space="preserve">Date: </w:t>
    </w:r>
    <w:r w:rsidR="005040BA">
      <w:t>Jan 2022</w:t>
    </w:r>
  </w:p>
  <w:p w14:paraId="3BEFF6E0" w14:textId="6E22F451" w:rsidR="00E30998" w:rsidRDefault="00B474A4">
    <w:pPr>
      <w:pStyle w:val="Footer"/>
    </w:pPr>
    <w:r>
      <w:rPr>
        <w:b/>
        <w:bCs/>
        <w:sz w:val="24"/>
        <w:szCs w:val="24"/>
      </w:rPr>
      <w:tab/>
    </w:r>
    <w:r w:rsidR="00E30998">
      <w:rPr>
        <w:b/>
        <w:bCs/>
        <w:sz w:val="24"/>
        <w:szCs w:val="24"/>
      </w:rPr>
      <w:t>Document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4F29" w14:textId="77777777" w:rsidR="006470B4" w:rsidRDefault="006470B4" w:rsidP="00B37F91">
      <w:pPr>
        <w:spacing w:after="0" w:line="240" w:lineRule="auto"/>
      </w:pPr>
      <w:r>
        <w:separator/>
      </w:r>
    </w:p>
  </w:footnote>
  <w:footnote w:type="continuationSeparator" w:id="0">
    <w:p w14:paraId="387D8518" w14:textId="77777777" w:rsidR="006470B4" w:rsidRDefault="006470B4" w:rsidP="00B3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3CDA" w14:textId="77777777" w:rsidR="00B37F91" w:rsidRDefault="00B37F91">
    <w:pPr>
      <w:pStyle w:val="Header"/>
    </w:pPr>
    <w:r>
      <w:rPr>
        <w:noProof/>
        <w:lang w:eastAsia="en-GB"/>
      </w:rPr>
      <w:drawing>
        <wp:inline distT="0" distB="0" distL="0" distR="0" wp14:anchorId="30B9F113" wp14:editId="68622BE2">
          <wp:extent cx="1600200" cy="576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ompass Grou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6504" cy="5784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1BA"/>
    <w:multiLevelType w:val="hybridMultilevel"/>
    <w:tmpl w:val="0C56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C44D1"/>
    <w:multiLevelType w:val="hybridMultilevel"/>
    <w:tmpl w:val="75A4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81082"/>
    <w:multiLevelType w:val="hybridMultilevel"/>
    <w:tmpl w:val="1CA2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90984"/>
    <w:multiLevelType w:val="hybridMultilevel"/>
    <w:tmpl w:val="842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75CF7"/>
    <w:multiLevelType w:val="hybridMultilevel"/>
    <w:tmpl w:val="5B62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079E6"/>
    <w:multiLevelType w:val="hybridMultilevel"/>
    <w:tmpl w:val="88FE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75DE1"/>
    <w:multiLevelType w:val="hybridMultilevel"/>
    <w:tmpl w:val="8E34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77054"/>
    <w:multiLevelType w:val="hybridMultilevel"/>
    <w:tmpl w:val="3BD6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20F75"/>
    <w:multiLevelType w:val="hybridMultilevel"/>
    <w:tmpl w:val="67AC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E3F1A"/>
    <w:multiLevelType w:val="hybridMultilevel"/>
    <w:tmpl w:val="F2DE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E0671"/>
    <w:multiLevelType w:val="hybridMultilevel"/>
    <w:tmpl w:val="7568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432DD"/>
    <w:multiLevelType w:val="hybridMultilevel"/>
    <w:tmpl w:val="1E5AC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0117F"/>
    <w:multiLevelType w:val="hybridMultilevel"/>
    <w:tmpl w:val="AE903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8424D"/>
    <w:multiLevelType w:val="hybridMultilevel"/>
    <w:tmpl w:val="8F4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9"/>
  </w:num>
  <w:num w:numId="6">
    <w:abstractNumId w:val="13"/>
  </w:num>
  <w:num w:numId="7">
    <w:abstractNumId w:val="8"/>
  </w:num>
  <w:num w:numId="8">
    <w:abstractNumId w:val="7"/>
  </w:num>
  <w:num w:numId="9">
    <w:abstractNumId w:val="10"/>
  </w:num>
  <w:num w:numId="10">
    <w:abstractNumId w:val="4"/>
  </w:num>
  <w:num w:numId="11">
    <w:abstractNumId w:val="3"/>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9B"/>
    <w:rsid w:val="00005BA0"/>
    <w:rsid w:val="000749A4"/>
    <w:rsid w:val="000752CC"/>
    <w:rsid w:val="000756A9"/>
    <w:rsid w:val="00077F80"/>
    <w:rsid w:val="000C2AD7"/>
    <w:rsid w:val="000F50CD"/>
    <w:rsid w:val="000F750B"/>
    <w:rsid w:val="00104164"/>
    <w:rsid w:val="00123A45"/>
    <w:rsid w:val="00135C78"/>
    <w:rsid w:val="00172907"/>
    <w:rsid w:val="001741C0"/>
    <w:rsid w:val="0019521B"/>
    <w:rsid w:val="001B122F"/>
    <w:rsid w:val="001D5F7A"/>
    <w:rsid w:val="002701EF"/>
    <w:rsid w:val="002C05B0"/>
    <w:rsid w:val="002C27F4"/>
    <w:rsid w:val="002C46B7"/>
    <w:rsid w:val="00324DD4"/>
    <w:rsid w:val="00326C63"/>
    <w:rsid w:val="0039649B"/>
    <w:rsid w:val="003B3CDB"/>
    <w:rsid w:val="003F4910"/>
    <w:rsid w:val="00413F19"/>
    <w:rsid w:val="00430D06"/>
    <w:rsid w:val="004855C2"/>
    <w:rsid w:val="004B441B"/>
    <w:rsid w:val="004D0F6F"/>
    <w:rsid w:val="004F710C"/>
    <w:rsid w:val="005040BA"/>
    <w:rsid w:val="00537581"/>
    <w:rsid w:val="005659C7"/>
    <w:rsid w:val="005A375C"/>
    <w:rsid w:val="005C2E7A"/>
    <w:rsid w:val="005C3F11"/>
    <w:rsid w:val="005D1BCD"/>
    <w:rsid w:val="005F45EF"/>
    <w:rsid w:val="00603B4A"/>
    <w:rsid w:val="006470B4"/>
    <w:rsid w:val="00660B9C"/>
    <w:rsid w:val="006802EF"/>
    <w:rsid w:val="006A2340"/>
    <w:rsid w:val="006C75C4"/>
    <w:rsid w:val="006E140E"/>
    <w:rsid w:val="006E4299"/>
    <w:rsid w:val="0073186C"/>
    <w:rsid w:val="007E41F3"/>
    <w:rsid w:val="007F0D42"/>
    <w:rsid w:val="008013E1"/>
    <w:rsid w:val="00836F4F"/>
    <w:rsid w:val="00872B3C"/>
    <w:rsid w:val="008B7924"/>
    <w:rsid w:val="008C5399"/>
    <w:rsid w:val="0097398E"/>
    <w:rsid w:val="00975EFD"/>
    <w:rsid w:val="00994230"/>
    <w:rsid w:val="009C5958"/>
    <w:rsid w:val="009C5CB9"/>
    <w:rsid w:val="009D0E25"/>
    <w:rsid w:val="009D4AFD"/>
    <w:rsid w:val="00A01DA8"/>
    <w:rsid w:val="00A3615D"/>
    <w:rsid w:val="00A57021"/>
    <w:rsid w:val="00AB1EE0"/>
    <w:rsid w:val="00AE54A0"/>
    <w:rsid w:val="00AF0797"/>
    <w:rsid w:val="00B01C6B"/>
    <w:rsid w:val="00B13D1B"/>
    <w:rsid w:val="00B37F91"/>
    <w:rsid w:val="00B40A3A"/>
    <w:rsid w:val="00B474A4"/>
    <w:rsid w:val="00B85FC4"/>
    <w:rsid w:val="00C06A00"/>
    <w:rsid w:val="00C1157E"/>
    <w:rsid w:val="00C161FC"/>
    <w:rsid w:val="00C520AA"/>
    <w:rsid w:val="00C70803"/>
    <w:rsid w:val="00C708F1"/>
    <w:rsid w:val="00C82E77"/>
    <w:rsid w:val="00C86F94"/>
    <w:rsid w:val="00C97368"/>
    <w:rsid w:val="00CA6B36"/>
    <w:rsid w:val="00CB2F24"/>
    <w:rsid w:val="00CD0CF1"/>
    <w:rsid w:val="00D04075"/>
    <w:rsid w:val="00D12C3B"/>
    <w:rsid w:val="00D21380"/>
    <w:rsid w:val="00D64CAB"/>
    <w:rsid w:val="00D96E29"/>
    <w:rsid w:val="00DE3C52"/>
    <w:rsid w:val="00E167B0"/>
    <w:rsid w:val="00E30998"/>
    <w:rsid w:val="00E33A04"/>
    <w:rsid w:val="00E45FC1"/>
    <w:rsid w:val="00E826FD"/>
    <w:rsid w:val="00EA5344"/>
    <w:rsid w:val="00EA55BD"/>
    <w:rsid w:val="00F044FC"/>
    <w:rsid w:val="00F11FDB"/>
    <w:rsid w:val="00F561CC"/>
    <w:rsid w:val="00F56976"/>
    <w:rsid w:val="00F920E8"/>
    <w:rsid w:val="00FC24DC"/>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64206"/>
  <w15:chartTrackingRefBased/>
  <w15:docId w15:val="{10A4BE19-C6A0-42FA-B857-F3692D08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49B"/>
    <w:pPr>
      <w:ind w:left="720"/>
      <w:contextualSpacing/>
    </w:pPr>
  </w:style>
  <w:style w:type="paragraph" w:styleId="Header">
    <w:name w:val="header"/>
    <w:basedOn w:val="Normal"/>
    <w:link w:val="HeaderChar"/>
    <w:uiPriority w:val="99"/>
    <w:unhideWhenUsed/>
    <w:rsid w:val="00B37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F91"/>
  </w:style>
  <w:style w:type="paragraph" w:styleId="Footer">
    <w:name w:val="footer"/>
    <w:basedOn w:val="Normal"/>
    <w:link w:val="FooterChar"/>
    <w:uiPriority w:val="99"/>
    <w:unhideWhenUsed/>
    <w:rsid w:val="00B37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F91"/>
  </w:style>
  <w:style w:type="paragraph" w:customStyle="1" w:styleId="Default">
    <w:name w:val="Default"/>
    <w:rsid w:val="001B122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40A3A"/>
    <w:rPr>
      <w:color w:val="0563C1" w:themeColor="hyperlink"/>
      <w:u w:val="single"/>
    </w:rPr>
  </w:style>
  <w:style w:type="character" w:styleId="UnresolvedMention">
    <w:name w:val="Unresolved Mention"/>
    <w:basedOn w:val="DefaultParagraphFont"/>
    <w:uiPriority w:val="99"/>
    <w:semiHidden/>
    <w:unhideWhenUsed/>
    <w:rsid w:val="00A3615D"/>
    <w:rPr>
      <w:color w:val="605E5C"/>
      <w:shd w:val="clear" w:color="auto" w:fill="E1DFDD"/>
    </w:rPr>
  </w:style>
  <w:style w:type="character" w:styleId="CommentReference">
    <w:name w:val="annotation reference"/>
    <w:basedOn w:val="DefaultParagraphFont"/>
    <w:uiPriority w:val="99"/>
    <w:semiHidden/>
    <w:unhideWhenUsed/>
    <w:rsid w:val="00994230"/>
    <w:rPr>
      <w:sz w:val="16"/>
      <w:szCs w:val="16"/>
    </w:rPr>
  </w:style>
  <w:style w:type="paragraph" w:styleId="CommentText">
    <w:name w:val="annotation text"/>
    <w:basedOn w:val="Normal"/>
    <w:link w:val="CommentTextChar"/>
    <w:uiPriority w:val="99"/>
    <w:semiHidden/>
    <w:unhideWhenUsed/>
    <w:rsid w:val="00994230"/>
    <w:pPr>
      <w:spacing w:line="240" w:lineRule="auto"/>
    </w:pPr>
    <w:rPr>
      <w:sz w:val="20"/>
      <w:szCs w:val="20"/>
    </w:rPr>
  </w:style>
  <w:style w:type="character" w:customStyle="1" w:styleId="CommentTextChar">
    <w:name w:val="Comment Text Char"/>
    <w:basedOn w:val="DefaultParagraphFont"/>
    <w:link w:val="CommentText"/>
    <w:uiPriority w:val="99"/>
    <w:semiHidden/>
    <w:rsid w:val="00994230"/>
    <w:rPr>
      <w:sz w:val="20"/>
      <w:szCs w:val="20"/>
    </w:rPr>
  </w:style>
  <w:style w:type="paragraph" w:styleId="CommentSubject">
    <w:name w:val="annotation subject"/>
    <w:basedOn w:val="CommentText"/>
    <w:next w:val="CommentText"/>
    <w:link w:val="CommentSubjectChar"/>
    <w:uiPriority w:val="99"/>
    <w:semiHidden/>
    <w:unhideWhenUsed/>
    <w:rsid w:val="00994230"/>
    <w:rPr>
      <w:b/>
      <w:bCs/>
    </w:rPr>
  </w:style>
  <w:style w:type="character" w:customStyle="1" w:styleId="CommentSubjectChar">
    <w:name w:val="Comment Subject Char"/>
    <w:basedOn w:val="CommentTextChar"/>
    <w:link w:val="CommentSubject"/>
    <w:uiPriority w:val="99"/>
    <w:semiHidden/>
    <w:rsid w:val="00994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qual.gov.uk,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s@encompass.trai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encompass.training" TargetMode="External"/><Relationship Id="rId5" Type="http://schemas.openxmlformats.org/officeDocument/2006/relationships/numbering" Target="numbering.xml"/><Relationship Id="rId15" Type="http://schemas.openxmlformats.org/officeDocument/2006/relationships/hyperlink" Target="http://www.gov.uk/government/organisations/ofsted/about/complaints-procedu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education-and-skills-funding-agency/about/complaint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CB8D917CB4A4AB3AA82752A429B5B" ma:contentTypeVersion="13" ma:contentTypeDescription="Create a new document." ma:contentTypeScope="" ma:versionID="7b2e4dc74d26f28453b723c151c4dd72">
  <xsd:schema xmlns:xsd="http://www.w3.org/2001/XMLSchema" xmlns:xs="http://www.w3.org/2001/XMLSchema" xmlns:p="http://schemas.microsoft.com/office/2006/metadata/properties" xmlns:ns2="f3f00b6f-7c79-4ddc-ba49-a82d98229be3" xmlns:ns3="fdddbe3b-300f-4213-858a-2c95ba0dc19f" targetNamespace="http://schemas.microsoft.com/office/2006/metadata/properties" ma:root="true" ma:fieldsID="c13c914b0eb312bde47627436591cdd6" ns2:_="" ns3:_="">
    <xsd:import namespace="f3f00b6f-7c79-4ddc-ba49-a82d98229be3"/>
    <xsd:import namespace="fdddbe3b-300f-4213-858a-2c95ba0dc1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00b6f-7c79-4ddc-ba49-a82d98229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dbe3b-300f-4213-858a-2c95ba0dc1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EC80F-6AC4-4DDB-B000-D47CC01BB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00b6f-7c79-4ddc-ba49-a82d98229be3"/>
    <ds:schemaRef ds:uri="fdddbe3b-300f-4213-858a-2c95ba0dc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EF791-EB2F-4EE9-9541-A120A4D0F146}">
  <ds:schemaRefs>
    <ds:schemaRef ds:uri="http://schemas.openxmlformats.org/officeDocument/2006/bibliography"/>
  </ds:schemaRefs>
</ds:datastoreItem>
</file>

<file path=customXml/itemProps3.xml><?xml version="1.0" encoding="utf-8"?>
<ds:datastoreItem xmlns:ds="http://schemas.openxmlformats.org/officeDocument/2006/customXml" ds:itemID="{E2711964-2F8F-4B19-85CB-32D3D1EC9C50}">
  <ds:schemaRefs>
    <ds:schemaRef ds:uri="http://schemas.microsoft.com/sharepoint/v3/contenttype/forms"/>
  </ds:schemaRefs>
</ds:datastoreItem>
</file>

<file path=customXml/itemProps4.xml><?xml version="1.0" encoding="utf-8"?>
<ds:datastoreItem xmlns:ds="http://schemas.openxmlformats.org/officeDocument/2006/customXml" ds:itemID="{E9E6A759-CA4F-4346-8F18-42DCD92F1F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Joella Hawkswell</dc:creator>
  <cp:keywords/>
  <dc:description/>
  <cp:lastModifiedBy>Cheryl Hogger</cp:lastModifiedBy>
  <cp:revision>2</cp:revision>
  <cp:lastPrinted>2022-01-05T12:53:00Z</cp:lastPrinted>
  <dcterms:created xsi:type="dcterms:W3CDTF">2022-02-07T13:11:00Z</dcterms:created>
  <dcterms:modified xsi:type="dcterms:W3CDTF">2022-02-07T13:11:00Z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0x010100ABECB8D917CB4A4AB3AA82752A429B5B</vt:lpwstr>
  </property>
</Properties>
</file>